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F38" w:rsidRPr="00625C28" w:rsidRDefault="00ED2F38" w:rsidP="00ED2F38">
      <w:pPr>
        <w:rPr>
          <w:b/>
        </w:rPr>
      </w:pPr>
      <w:r w:rsidRPr="00625C28">
        <w:rPr>
          <w:b/>
        </w:rPr>
        <w:t>P2</w:t>
      </w:r>
      <w:r w:rsidR="00625C28" w:rsidRPr="00625C28">
        <w:rPr>
          <w:b/>
        </w:rPr>
        <w:t xml:space="preserve"> </w:t>
      </w:r>
      <w:r w:rsidR="00625C28" w:rsidRPr="00625C28">
        <w:rPr>
          <w:b/>
        </w:rPr>
        <w:t>Explain how disability can be viewed as a</w:t>
      </w:r>
      <w:bookmarkStart w:id="0" w:name="_GoBack"/>
      <w:bookmarkEnd w:id="0"/>
      <w:r w:rsidR="00625C28" w:rsidRPr="00625C28">
        <w:rPr>
          <w:b/>
        </w:rPr>
        <w:t xml:space="preserve"> social construct.</w:t>
      </w:r>
    </w:p>
    <w:p w:rsidR="00ED2F38" w:rsidRPr="002E5F32" w:rsidRDefault="00ED2F38" w:rsidP="00ED2F38">
      <w:r w:rsidRPr="002E5F32">
        <w:t>The concept of social construction has been a popular subject</w:t>
      </w:r>
      <w:r w:rsidR="00625C28">
        <w:t xml:space="preserve"> for years. Institutions </w:t>
      </w:r>
      <w:r w:rsidR="00625C28" w:rsidRPr="002E5F32">
        <w:t>societies</w:t>
      </w:r>
      <w:r w:rsidRPr="002E5F32">
        <w:t xml:space="preserve"> </w:t>
      </w:r>
      <w:r w:rsidR="00625C28">
        <w:t>often</w:t>
      </w:r>
      <w:r w:rsidRPr="002E5F32">
        <w:t xml:space="preserve"> construct </w:t>
      </w:r>
      <w:r w:rsidR="0091086C">
        <w:t>the issues</w:t>
      </w:r>
      <w:r w:rsidR="00625C28">
        <w:t xml:space="preserve"> of</w:t>
      </w:r>
      <w:r w:rsidR="0091086C">
        <w:t xml:space="preserve"> </w:t>
      </w:r>
      <w:r w:rsidRPr="002E5F32">
        <w:t xml:space="preserve">disability around </w:t>
      </w:r>
      <w:r w:rsidR="00625C28">
        <w:t>societal</w:t>
      </w:r>
      <w:r w:rsidRPr="002E5F32">
        <w:t xml:space="preserve"> expectations. </w:t>
      </w:r>
      <w:r w:rsidR="00625C28">
        <w:t>The</w:t>
      </w:r>
      <w:r w:rsidR="0091086C">
        <w:t xml:space="preserve"> Journal of Social Health and Behavior</w:t>
      </w:r>
      <w:r w:rsidR="00625C28">
        <w:t xml:space="preserve"> defines social constructions as </w:t>
      </w:r>
      <w:r w:rsidRPr="002E5F32">
        <w:t xml:space="preserve">concept </w:t>
      </w:r>
      <w:r w:rsidR="00625C28">
        <w:t>a</w:t>
      </w:r>
      <w:r w:rsidRPr="002E5F32">
        <w:t xml:space="preserve"> localized social expectations that define people with disabilities. Until recently, the </w:t>
      </w:r>
      <w:r w:rsidR="002E5F32" w:rsidRPr="002E5F32">
        <w:t>disabilities were</w:t>
      </w:r>
      <w:r w:rsidRPr="002E5F32">
        <w:t xml:space="preserve"> constructed around a personal moral behavior with a huge portion of the society holding the belief </w:t>
      </w:r>
      <w:r w:rsidR="00625C28">
        <w:t xml:space="preserve">that </w:t>
      </w:r>
      <w:r w:rsidRPr="002E5F32">
        <w:t>disability was a defined punishment. Alternatively, disability was viewed as a consequence of moral failing. Although the concept of social construction changed its meaning during the Age of Enlightenment, one would still view disability as a social construction.</w:t>
      </w:r>
    </w:p>
    <w:p w:rsidR="00ED2F38" w:rsidRDefault="00ED2F38" w:rsidP="00ED2F38">
      <w:r w:rsidRPr="002E5F32">
        <w:t>Typically, individuals with disabilities have different mental, physical and emotional capabilities. Consequently, their social experience and societal interactions differ from their counterpart humans. Historically, disability has been viewed as a medical condition indicating the inability to function normally. Thus, people living wit</w:t>
      </w:r>
      <w:r w:rsidR="00625C28">
        <w:t xml:space="preserve">h disabilities have been viewed, discriminated and seen as </w:t>
      </w:r>
      <w:r w:rsidRPr="002E5F32">
        <w:t xml:space="preserve">incapable of certain actions </w:t>
      </w:r>
      <w:r w:rsidR="00625C28">
        <w:t>leading to</w:t>
      </w:r>
      <w:r w:rsidRPr="002E5F32">
        <w:t xml:space="preserve"> lowered expectations like those of their able-bodied peers. This view has not only found its way around the society but also in institutions and governments. For instance, the government of Canada and United State are under the premise that the social assistance benefits cannot exceed the individual ability to make money. Such a move has led to widespread poverty among disabled people whose lower incomes levels do not place them in the appropriate medical care, technology, and assistance necessary to participate in the society.</w:t>
      </w:r>
      <w:r w:rsidR="00625C28">
        <w:t xml:space="preserve"> Despite such societal social construction, professional who support such individual must meet the personal needs of such individual struggling with physical impairment. Such help includes, finical help emotional and social support as well as techniques and processes that are patient centered </w:t>
      </w:r>
    </w:p>
    <w:p w:rsidR="00BC1E36" w:rsidRDefault="00BC1E36" w:rsidP="00BC1E36">
      <w:pPr>
        <w:ind w:firstLine="0"/>
        <w:jc w:val="center"/>
      </w:pPr>
      <w:r w:rsidRPr="00BC1E36">
        <w:lastRenderedPageBreak/>
        <w:t>Link</w:t>
      </w:r>
    </w:p>
    <w:p w:rsidR="00BC1E36" w:rsidRPr="002E5F32" w:rsidRDefault="00BC1E36" w:rsidP="00D91E21">
      <w:pPr>
        <w:ind w:firstLine="0"/>
        <w:jc w:val="center"/>
      </w:pPr>
      <w:hyperlink r:id="rId5" w:history="1">
        <w:r w:rsidRPr="00F366C7">
          <w:rPr>
            <w:rStyle w:val="Hyperlink"/>
          </w:rPr>
          <w:t>https://www.myagedcare.gov.au/caring-someone-particular-need/caring-someone-disability</w:t>
        </w:r>
      </w:hyperlink>
    </w:p>
    <w:p w:rsidR="00ED2F38" w:rsidRPr="002E5F32" w:rsidRDefault="00ED2F38" w:rsidP="00ED2F38">
      <w:r w:rsidRPr="00D91E21">
        <w:rPr>
          <w:b/>
        </w:rPr>
        <w:t>P3</w:t>
      </w:r>
      <w:r w:rsidR="00D91E21" w:rsidRPr="00D91E21">
        <w:rPr>
          <w:b/>
        </w:rPr>
        <w:t xml:space="preserve"> </w:t>
      </w:r>
      <w:r w:rsidR="00D91E21" w:rsidRPr="00D91E21">
        <w:rPr>
          <w:b/>
        </w:rPr>
        <w:t>Describe how health or social care workers can help one child and one adult with different additional needs overcome challenges to daily living</w:t>
      </w:r>
      <w:r w:rsidR="00D91E21">
        <w:t>.</w:t>
      </w:r>
    </w:p>
    <w:p w:rsidR="00ED2F38" w:rsidRDefault="007E6DBB" w:rsidP="00ED2F38">
      <w:r>
        <w:t xml:space="preserve">The duties of health or a social health worker in helping people with disabilities is immensely huge. The chief of these responsibilities is promoting both health and wellbeing of the disabled. In wellbeing, a health or a social worker may work with an adult making sure </w:t>
      </w:r>
      <w:r w:rsidR="00C36E69">
        <w:t xml:space="preserve">the adult </w:t>
      </w:r>
      <w:r>
        <w:t xml:space="preserve">eat well, get enough exercise and maintain the right hygiene. </w:t>
      </w:r>
      <w:r w:rsidR="00D655A6">
        <w:t xml:space="preserve">The health worker </w:t>
      </w:r>
      <w:r>
        <w:t xml:space="preserve">also support and </w:t>
      </w:r>
      <w:r w:rsidR="00C36E69">
        <w:t>identifies</w:t>
      </w:r>
      <w:r>
        <w:t xml:space="preserve"> barriers that may hinder a disabled adulated f</w:t>
      </w:r>
      <w:r w:rsidR="00C36E69">
        <w:t>rom living a fulfilled life</w:t>
      </w:r>
      <w:r w:rsidR="00D655A6">
        <w:t xml:space="preserve"> such</w:t>
      </w:r>
      <w:r w:rsidR="00AE5727">
        <w:t xml:space="preserve"> refusal to take medication, diet deviation</w:t>
      </w:r>
      <w:r w:rsidR="00D655A6">
        <w:t xml:space="preserve"> </w:t>
      </w:r>
      <w:r w:rsidR="00AE5727">
        <w:t>and</w:t>
      </w:r>
      <w:r w:rsidR="00D655A6">
        <w:t xml:space="preserve"> discrimination by peers and lack of social support</w:t>
      </w:r>
      <w:r w:rsidR="00C36E69">
        <w:t>. The process also involves blocking the barriers to wellbeing of the disabled person</w:t>
      </w:r>
      <w:r w:rsidR="00BC1E36">
        <w:t xml:space="preserve"> and supporting disabled through financial help</w:t>
      </w:r>
      <w:r w:rsidR="00C36E69">
        <w:t>. For a child, the social or health worker offers emotional, mental and other social needs.</w:t>
      </w:r>
      <w:r w:rsidR="00D655A6">
        <w:t xml:space="preserve"> For instance, the child might need emotional and social support following bad or unfavorable outcomes during the day to day setup.   The</w:t>
      </w:r>
      <w:r w:rsidR="00B45437">
        <w:t xml:space="preserve"> social worker also provides leisure and creative activities in social settings</w:t>
      </w:r>
      <w:r w:rsidR="00D655A6">
        <w:t>, personal care, as well as physical care such as dressing and feeding</w:t>
      </w:r>
      <w:r w:rsidR="00B45437">
        <w:t xml:space="preserve">. </w:t>
      </w:r>
      <w:r w:rsidR="00D655A6">
        <w:t>According The Counsel for Disabled Children (CFDC)</w:t>
      </w:r>
      <w:r w:rsidR="00B45437">
        <w:t xml:space="preserve">, the </w:t>
      </w:r>
      <w:r w:rsidR="00B45437">
        <w:t>social worker</w:t>
      </w:r>
      <w:r w:rsidR="00B45437">
        <w:t xml:space="preserve"> also provides counseling </w:t>
      </w:r>
      <w:r w:rsidR="00D655A6">
        <w:t xml:space="preserve">and therapy sessions to help the child deal with social problems to become socially independent. </w:t>
      </w:r>
    </w:p>
    <w:p w:rsidR="00D91E21" w:rsidRDefault="00D91E21" w:rsidP="00D91E21">
      <w:pPr>
        <w:ind w:firstLine="0"/>
        <w:jc w:val="center"/>
      </w:pPr>
      <w:r w:rsidRPr="00BC1E36">
        <w:t>Link</w:t>
      </w:r>
    </w:p>
    <w:p w:rsidR="00D655A6" w:rsidRPr="002E5F32" w:rsidRDefault="00D655A6" w:rsidP="00D655A6">
      <w:hyperlink r:id="rId6" w:history="1">
        <w:r w:rsidRPr="00F366C7">
          <w:rPr>
            <w:rStyle w:val="Hyperlink"/>
          </w:rPr>
          <w:t>https://councilfordisabledchildren.org.uk/resources-and-help/im-social-worker</w:t>
        </w:r>
      </w:hyperlink>
    </w:p>
    <w:p w:rsidR="00ED2F38" w:rsidRPr="00D91E21" w:rsidRDefault="00D91E21" w:rsidP="00ED2F38">
      <w:pPr>
        <w:rPr>
          <w:b/>
        </w:rPr>
      </w:pPr>
      <w:r w:rsidRPr="00D91E21">
        <w:rPr>
          <w:b/>
        </w:rPr>
        <w:lastRenderedPageBreak/>
        <w:t xml:space="preserve">P4 </w:t>
      </w:r>
      <w:r w:rsidRPr="00D91E21">
        <w:rPr>
          <w:b/>
        </w:rPr>
        <w:t>Explain the benefits of adaptations and support provided to one child and one adult with different additional needs.</w:t>
      </w:r>
    </w:p>
    <w:p w:rsidR="00D655A6" w:rsidRDefault="00AE5727" w:rsidP="00ED2F38">
      <w:r>
        <w:t xml:space="preserve">Adaptation with people with disabilities allows people to continue living in their home independently but also receive a kind of financial support. Although sometimes adaptation </w:t>
      </w:r>
      <w:r w:rsidR="00126E59">
        <w:t xml:space="preserve">may leave a child or an adult unable to use bathrooms and bedrooms, adaptations help in facilitating to various facilities in the house. For instances, it may help in people access upstairs rooms, access, widening doorways and building extensions for bathrooms and downstairs sleeping accommodations.  For an adult, adaptation and support may also help in ensuring that he/she can move around and can access part of the home, facilities preparation of food in the kitchen and   providing access to garden. A child may have different care needs that differ significantly with that of an adult. Consequently, </w:t>
      </w:r>
      <w:r w:rsidR="00126E59">
        <w:t>adaptation and support</w:t>
      </w:r>
      <w:r w:rsidR="004A0C81">
        <w:t>, carrying our adaptation within the set scale, proving access to facilities in the house and facilitating movements around various part of the house.</w:t>
      </w:r>
    </w:p>
    <w:p w:rsidR="00D91E21" w:rsidRDefault="00D91E21" w:rsidP="00D91E21">
      <w:pPr>
        <w:jc w:val="center"/>
      </w:pPr>
      <w:r>
        <w:t>Link</w:t>
      </w:r>
    </w:p>
    <w:p w:rsidR="004A0C81" w:rsidRDefault="004A0C81" w:rsidP="00ED2F38">
      <w:pPr>
        <w:rPr>
          <w:rFonts w:ascii="Arial" w:hAnsi="Arial" w:cs="Arial"/>
          <w:color w:val="006621"/>
          <w:sz w:val="21"/>
          <w:szCs w:val="21"/>
          <w:shd w:val="clear" w:color="auto" w:fill="FFFFFF"/>
        </w:rPr>
      </w:pPr>
      <w:r>
        <w:rPr>
          <w:rFonts w:ascii="Arial" w:hAnsi="Arial" w:cs="Arial"/>
          <w:color w:val="006621"/>
          <w:sz w:val="21"/>
          <w:szCs w:val="21"/>
          <w:shd w:val="clear" w:color="auto" w:fill="FFFFFF"/>
        </w:rPr>
        <w:t>citeseerx.ist.psu.edu/viewdoc/download?doi=10.1.1.951.725&amp;rep=rep1</w:t>
      </w:r>
    </w:p>
    <w:p w:rsidR="004A0C81" w:rsidRPr="00D91E21" w:rsidRDefault="004A0C81" w:rsidP="00ED2F38">
      <w:pPr>
        <w:rPr>
          <w:b/>
        </w:rPr>
      </w:pPr>
      <w:r w:rsidRPr="00D91E21">
        <w:rPr>
          <w:b/>
        </w:rPr>
        <w:t>P5</w:t>
      </w:r>
      <w:r w:rsidR="00D91E21" w:rsidRPr="00D91E21">
        <w:rPr>
          <w:b/>
        </w:rPr>
        <w:t xml:space="preserve"> </w:t>
      </w:r>
      <w:r w:rsidR="00D91E21" w:rsidRPr="00D91E21">
        <w:rPr>
          <w:b/>
        </w:rPr>
        <w:t>Explain the impact of statutory provision on the support provided for one child and one adult with different additional needs.</w:t>
      </w:r>
    </w:p>
    <w:p w:rsidR="004A0C81" w:rsidRDefault="00B37956" w:rsidP="00ED2F38">
      <w:r w:rsidRPr="00B37956">
        <w:t xml:space="preserve">According to the National Guidelines on Accessible Health and Social Care Services, disability acts and actions measures provides the statutory basis for providing care to people living with disabilities. The statutory and support framework </w:t>
      </w:r>
      <w:proofErr w:type="gramStart"/>
      <w:r w:rsidRPr="00B37956">
        <w:t>effect</w:t>
      </w:r>
      <w:proofErr w:type="gramEnd"/>
      <w:r w:rsidRPr="00B37956">
        <w:t xml:space="preserve"> the underlying principles that mainstream public services to sever and be an integral part of supporting people with disabilities.  It also makes the services more accessible less costly and improves compassion and open </w:t>
      </w:r>
      <w:r w:rsidRPr="00B37956">
        <w:lastRenderedPageBreak/>
        <w:t>communication between social workers and a person with disabilities. Other impacts of statutory basis for providing care include effective care, which can prevent unnecessary risks, negative feedback and crush between individual and negative feedback.</w:t>
      </w:r>
    </w:p>
    <w:p w:rsidR="00D91E21" w:rsidRDefault="00D91E21" w:rsidP="00D91E21">
      <w:pPr>
        <w:jc w:val="center"/>
      </w:pPr>
      <w:r>
        <w:t>Link</w:t>
      </w:r>
    </w:p>
    <w:p w:rsidR="00241A52" w:rsidRDefault="00241A52" w:rsidP="00ED2F38">
      <w:hyperlink r:id="rId7" w:history="1">
        <w:r w:rsidRPr="00F366C7">
          <w:rPr>
            <w:rStyle w:val="Hyperlink"/>
          </w:rPr>
          <w:t>https://www.hse.ie/eng/services/yourhealthservice/access/NatGuideAccessibleServices/NatGuideAccessibleServices.pdf</w:t>
        </w:r>
      </w:hyperlink>
    </w:p>
    <w:p w:rsidR="00241A52" w:rsidRPr="002E5F32" w:rsidRDefault="00241A52" w:rsidP="00ED2F38"/>
    <w:p w:rsidR="00ED2F38" w:rsidRPr="002E5F32" w:rsidRDefault="00ED2F38" w:rsidP="00ED2F38">
      <w:r w:rsidRPr="002E5F32">
        <w:t xml:space="preserve"> </w:t>
      </w:r>
    </w:p>
    <w:p w:rsidR="00663D4E" w:rsidRPr="002E5F32" w:rsidRDefault="00663D4E" w:rsidP="00ED2F38"/>
    <w:sectPr w:rsidR="00663D4E" w:rsidRPr="002E5F3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B41"/>
    <w:rsid w:val="00126E59"/>
    <w:rsid w:val="00241A52"/>
    <w:rsid w:val="002E5F32"/>
    <w:rsid w:val="00491116"/>
    <w:rsid w:val="004A0C81"/>
    <w:rsid w:val="00554CAF"/>
    <w:rsid w:val="00625C28"/>
    <w:rsid w:val="00663D4E"/>
    <w:rsid w:val="006D7C5A"/>
    <w:rsid w:val="006F41E9"/>
    <w:rsid w:val="007E6DBB"/>
    <w:rsid w:val="00875C1B"/>
    <w:rsid w:val="0091086C"/>
    <w:rsid w:val="00935B41"/>
    <w:rsid w:val="00A1598E"/>
    <w:rsid w:val="00AE5727"/>
    <w:rsid w:val="00B37956"/>
    <w:rsid w:val="00B45437"/>
    <w:rsid w:val="00BC1E36"/>
    <w:rsid w:val="00C36E69"/>
    <w:rsid w:val="00C62A4E"/>
    <w:rsid w:val="00CD2EF3"/>
    <w:rsid w:val="00D655A6"/>
    <w:rsid w:val="00D91E21"/>
    <w:rsid w:val="00ED2F38"/>
    <w:rsid w:val="00F30AB5"/>
    <w:rsid w:val="00FB7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E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E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se.ie/eng/services/yourhealthservice/access/NatGuideAccessibleServices/NatGuideAccessibleServices.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ouncilfordisabledchildren.org.uk/resources-and-help/im-social-worker" TargetMode="External"/><Relationship Id="rId5" Type="http://schemas.openxmlformats.org/officeDocument/2006/relationships/hyperlink" Target="https://www.myagedcare.gov.au/caring-someone-particular-need/caring-someone-disabilit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2018-02-08T19:49:00Z</dcterms:created>
  <dcterms:modified xsi:type="dcterms:W3CDTF">2018-02-08T19:49:00Z</dcterms:modified>
</cp:coreProperties>
</file>